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spacing w:after="0" w:before="0" w:line="240" w:lineRule="auto"/>
        <w:ind w:left="-680" w:firstLine="0"/>
        <w:rPr>
          <w:b w:val="1"/>
          <w:color w:val="ff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Cwblhewch yr holl os gwelwch yn dda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-680" w:firstLine="0"/>
        <w:rPr/>
      </w:pPr>
      <w:r w:rsidDel="00000000" w:rsidR="00000000" w:rsidRPr="00000000">
        <w:rPr>
          <w:rtl w:val="0"/>
        </w:rPr>
        <w:t xml:space="preserve">Cofiwch atodi eich tystiolaeth ategol.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-68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4500"/>
        <w:gridCol w:w="3060"/>
        <w:gridCol w:w="1635"/>
        <w:tblGridChange w:id="0">
          <w:tblGrid>
            <w:gridCol w:w="1905"/>
            <w:gridCol w:w="4500"/>
            <w:gridCol w:w="3060"/>
            <w:gridCol w:w="1635"/>
          </w:tblGrid>
        </w:tblGridChange>
      </w:tblGrid>
      <w:tr>
        <w:trPr>
          <w:cantSplit w:val="0"/>
          <w:trHeight w:val="221" w:hRule="atLeast"/>
          <w:tblHeader w:val="0"/>
        </w:trPr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167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Adran 1: Manylion Personol</w:t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Enw Llawn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Rhif Adnabod Myfyriwr GLLM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.9414062499999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Rhaglen Astudio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Lefel Astudio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Campws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ind w:left="-6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30.0" w:type="dxa"/>
        <w:jc w:val="left"/>
        <w:tblInd w:w="-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30"/>
        <w:tblGridChange w:id="0">
          <w:tblGrid>
            <w:gridCol w:w="11130"/>
          </w:tblGrid>
        </w:tblGridChange>
      </w:tblGrid>
      <w:tr>
        <w:trPr>
          <w:cantSplit w:val="0"/>
          <w:trHeight w:val="1504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Adran 2: Rheswm neu Resymau dros yr Amgylchiadau Lliniarol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Mae’n hanfodol eich bod yn darparu crynodeb clir o’r rhesymau dros eich amgylchiadau lliniarol.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Enghraifft 1: ‘Roeddwn yn sâl am ychydig ddyddiau’. Nid yw hyn yn dderbyniol – mae’n rhaid darparu mwy o fanylion a thystiolaeth annibynnol.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Enghraifft 2: ‘Roeddwn yn dioddef o haint firaol rhwng 1 Ion. a 6 Ion; amgaeaf dystiolaeth ategol gan fy Meddyg Teulu’. Byddai hyn yn ddigonol.</w:t>
            </w:r>
          </w:p>
        </w:tc>
      </w:tr>
      <w:tr>
        <w:trPr>
          <w:cantSplit w:val="0"/>
          <w:trHeight w:val="39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ind w:left="-6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45.0" w:type="dxa"/>
        <w:jc w:val="left"/>
        <w:tblInd w:w="-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2805"/>
        <w:gridCol w:w="2940"/>
        <w:gridCol w:w="2820"/>
        <w:tblGridChange w:id="0">
          <w:tblGrid>
            <w:gridCol w:w="2580"/>
            <w:gridCol w:w="2805"/>
            <w:gridCol w:w="2940"/>
            <w:gridCol w:w="2820"/>
          </w:tblGrid>
        </w:tblGridChange>
      </w:tblGrid>
      <w:tr>
        <w:trPr>
          <w:cantSplit w:val="0"/>
          <w:trHeight w:val="108" w:hRule="atLeast"/>
          <w:tblHeader w:val="0"/>
        </w:trPr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Adran 3: Y Cyfnod a Gwmpesir gan yr Amgylchiadau Lliniarol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Gwnewch yn siŵr fod y dyddiadau a roddir yn yr adran hon yn cyfateb i’r dyddiadau a roddir yn y dystiolaeth ategol.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 (DD/MM/BB)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Hyd (DD/MM/BB)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ind w:left="-6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60.0" w:type="dxa"/>
        <w:jc w:val="left"/>
        <w:tblInd w:w="-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60"/>
        <w:tblGridChange w:id="0">
          <w:tblGrid>
            <w:gridCol w:w="111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Adran 4: Tystiolaeth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Cadarnhewch y dystiolaeth rydych yn ei chyflwyno. Os na allwch gyflwyno tystiolaeth, rhowch esboniad.</w:t>
            </w:r>
          </w:p>
        </w:tc>
      </w:tr>
      <w:tr>
        <w:trPr>
          <w:cantSplit w:val="0"/>
          <w:trHeight w:val="17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ind w:left="-6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175.0" w:type="dxa"/>
        <w:jc w:val="left"/>
        <w:tblInd w:w="-7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2790"/>
        <w:gridCol w:w="2175"/>
        <w:gridCol w:w="1095"/>
        <w:gridCol w:w="1125"/>
        <w:gridCol w:w="1176"/>
        <w:gridCol w:w="1149"/>
        <w:tblGridChange w:id="0">
          <w:tblGrid>
            <w:gridCol w:w="1665"/>
            <w:gridCol w:w="2790"/>
            <w:gridCol w:w="2175"/>
            <w:gridCol w:w="1095"/>
            <w:gridCol w:w="1125"/>
            <w:gridCol w:w="1176"/>
            <w:gridCol w:w="1149"/>
          </w:tblGrid>
        </w:tblGridChange>
      </w:tblGrid>
      <w:tr>
        <w:trPr>
          <w:cantSplit w:val="0"/>
          <w:trHeight w:val="897" w:hRule="atLeast"/>
          <w:tblHeader w:val="0"/>
        </w:trPr>
        <w:tc>
          <w:tcPr>
            <w:gridSpan w:val="7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Adran 5: Asesiadau a Effeithir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Gallwch wneud cais am dri math o Amgylchiadau Lliniarol: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Cyflwyno Gwaith yn Hwyr: Pan fydd angen estyniad ar ddyddiad dyledus eich asesiad gwreiddiol, ac o ganlyniad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rydych yn gwneud cais iddo gael ei farcio heb gosb am fod yn hwyr (h.y. heb gapio’r radd).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Perfformio’n Wael: Rydych wedi cyflwyno’ch asesiad ar amser, ond gall fod amgylchiadau lliniarol wedi effeithio ar eich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perfformiad, e.e. cyfnod sylweddol o salwch yn ystod ysgrifennu’r asesiad. O ganlyniad, hoffech i hyn gael ei nodi a’i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ystyried yn y Bwrdd Arholi fel nad ydych chi dan anfantais oherwydd eich amgylchiadau esgusodol.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Mewn rhai achosion gallwch wneud cais sy’n cyfuno’r mathau a roddir uchod.</w:t>
            </w:r>
          </w:p>
        </w:tc>
      </w:tr>
      <w:tr>
        <w:trPr>
          <w:cantSplit w:val="0"/>
          <w:trHeight w:val="774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Meini Prawf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Cyflwyno Gwaith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yn Hwyr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Perfformio’n Wael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Teitl y Modiwl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Teitl Asesu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Rhif Asesu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(1/2/3/4)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% o’r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gwaith a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gwblhawyd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yn barod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Dyddiad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Gwreiddiol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Cyflwyno’r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Asesiad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Dyddiad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Cyflwyno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Newydd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line="240" w:lineRule="auto"/>
        <w:ind w:left="-6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190.0" w:type="dxa"/>
        <w:jc w:val="left"/>
        <w:tblInd w:w="-7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8820"/>
        <w:tblGridChange w:id="0">
          <w:tblGrid>
            <w:gridCol w:w="2370"/>
            <w:gridCol w:w="8820"/>
          </w:tblGrid>
        </w:tblGridChange>
      </w:tblGrid>
      <w:tr>
        <w:trPr>
          <w:cantSplit w:val="0"/>
          <w:trHeight w:val="488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Adran 6: Datganiad y Myfyriwr.</w:t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Rwy’n cadarnhau fod y manylion uchod yn gywir hyd y gwn i a deallaf y gellir gofyn i mi ddarparu tystiolaeth bellach i gefnogi fy nghais.</w:t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Llofnod y Myfyriwr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217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Dyddiad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line="240" w:lineRule="auto"/>
        <w:ind w:left="-6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ind w:left="-680" w:right="-738" w:firstLine="0"/>
        <w:rPr/>
      </w:pPr>
      <w:r w:rsidDel="00000000" w:rsidR="00000000" w:rsidRPr="00000000">
        <w:rPr>
          <w:b w:val="1"/>
          <w:color w:val="ff0000"/>
          <w:rtl w:val="0"/>
        </w:rPr>
        <w:t xml:space="preserve">Gwnewch yn siŵr fod pob adran wedi'i chadarnhau cyn cyflwyno'r ffurflen i'ch Arweinydd Rhaglen/Tiwtor Personol. Cofiwch atodi eich tystiolaeth ategol.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ind w:left="-680" w:right="-73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205.0" w:type="dxa"/>
        <w:jc w:val="left"/>
        <w:tblInd w:w="-7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3"/>
        <w:gridCol w:w="9102"/>
        <w:tblGridChange w:id="0">
          <w:tblGrid>
            <w:gridCol w:w="2103"/>
            <w:gridCol w:w="9102"/>
          </w:tblGrid>
        </w:tblGridChange>
      </w:tblGrid>
      <w:tr>
        <w:trPr>
          <w:cantSplit w:val="0"/>
          <w:trHeight w:val="618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Adran 7: Datganiad y Tiwtor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I'w gwblhau gan yr Arweinydd Rhaglen / Tiwtor yn unig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Os na all aelod o'r tîm addysgu ddod i gyfarfod y Panel, ychwanegwch nodiadau perthnasol i gefnogi'r cais.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9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Enw'r tiwtor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Dyddiad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-680" w:right="-454" w:firstLine="0"/>
        <w:rPr/>
      </w:pPr>
      <w:r w:rsidDel="00000000" w:rsidR="00000000" w:rsidRPr="00000000">
        <w:rPr>
          <w:b w:val="1"/>
          <w:rtl w:val="0"/>
        </w:rPr>
        <w:t xml:space="preserve">Nodiadau Canllaw: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-680" w:right="-454" w:firstLine="0"/>
        <w:rPr/>
      </w:pPr>
      <w:r w:rsidDel="00000000" w:rsidR="00000000" w:rsidRPr="00000000">
        <w:rPr>
          <w:rtl w:val="0"/>
        </w:rPr>
        <w:t xml:space="preserve">Llenwch bob rhan o’r ffurflen (yn electronig os yw’n bosibl). Ar ôl i chi ei llenwi, cyflwynwch eich ffurflen ynghyd â’ch tystiolaeth ategol i Arweinydd eich Rhaglen neu’ch Tiwtor Personol. Yna bydd yn cael ei phrosesu gan Emily Jakeman.</w:t>
      </w:r>
    </w:p>
    <w:p w:rsidR="00000000" w:rsidDel="00000000" w:rsidP="00000000" w:rsidRDefault="00000000" w:rsidRPr="00000000" w14:paraId="0000008B">
      <w:pPr>
        <w:ind w:left="-680" w:right="-4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-680" w:right="-454" w:firstLine="0"/>
        <w:rPr/>
      </w:pPr>
      <w:r w:rsidDel="00000000" w:rsidR="00000000" w:rsidRPr="00000000">
        <w:rPr>
          <w:rtl w:val="0"/>
        </w:rPr>
        <w:t xml:space="preserve">Rhaid i’ch tystiolaeth gadarnhau'r amgylchiadau a’r cyfnod yr ydych yn ei ddisgrifio yn eich cais, a rhaid i bob tystiolaeth fod yn annibynnol, e.e. gan eich Meddyg neu berson cymwys arall. A wide range of evidence types can be considered. </w:t>
      </w:r>
    </w:p>
    <w:p w:rsidR="00000000" w:rsidDel="00000000" w:rsidP="00000000" w:rsidRDefault="00000000" w:rsidRPr="00000000" w14:paraId="0000008D">
      <w:pPr>
        <w:ind w:left="-680" w:right="-4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-680" w:right="-454" w:firstLine="0"/>
        <w:rPr/>
      </w:pPr>
      <w:r w:rsidDel="00000000" w:rsidR="00000000" w:rsidRPr="00000000">
        <w:rPr>
          <w:rtl w:val="0"/>
        </w:rPr>
        <w:t xml:space="preserve">Bydd eich cais a’r dystiolaeth ategol yn cael eu cyflwyno i’r Panel Amgylchiadau Lliniarol sy’n cwrdd bob hanner tymor, ar y dyddiadau isod. Fel arfer bydd Arweinydd eich Rhaglen yn bresennol yn y cyfarfod i gyflwyno’ch achos, os nad ydych wedi nodi yn wahanol. Bydd y panel yn adolygu’ch achos ac yn penderfynu a ydych yn gymwys, ac yn nodi unrhyw amodau y bydd angen i chi eu bodloni.</w:t>
      </w:r>
    </w:p>
    <w:p w:rsidR="00000000" w:rsidDel="00000000" w:rsidP="00000000" w:rsidRDefault="00000000" w:rsidRPr="00000000" w14:paraId="0000008F">
      <w:pPr>
        <w:ind w:left="-680" w:right="-4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-680" w:right="-454" w:firstLine="0"/>
        <w:rPr/>
      </w:pPr>
      <w:r w:rsidDel="00000000" w:rsidR="00000000" w:rsidRPr="00000000">
        <w:rPr>
          <w:rtl w:val="0"/>
        </w:rPr>
        <w:t xml:space="preserve">Byddwch yn derbyn y canlyniadau mewn llythyr'ch cyfrif e-bost myfyriwr GLLM. Bydd y llythyr yn egluro</w:t>
      </w:r>
    </w:p>
    <w:p w:rsidR="00000000" w:rsidDel="00000000" w:rsidP="00000000" w:rsidRDefault="00000000" w:rsidRPr="00000000" w14:paraId="00000091">
      <w:pPr>
        <w:ind w:left="-680" w:right="-454" w:firstLine="0"/>
        <w:rPr/>
      </w:pPr>
      <w:r w:rsidDel="00000000" w:rsidR="00000000" w:rsidRPr="00000000">
        <w:rPr>
          <w:rtl w:val="0"/>
        </w:rPr>
        <w:t xml:space="preserve">penderfyniad y panel, ac unrhyw derfynau amser newydd neu amodau a bennwyd.  Bydd yr holl geisiadau a thystiolaeth gefnogol yn cael eu storio’n electronig am gyfnod o 3 blynedd; mae mynediad yn gyfyngedig i aelodau'r Panel Amgylchiadau Lliniarol yn unig. </w:t>
      </w:r>
    </w:p>
    <w:p w:rsidR="00000000" w:rsidDel="00000000" w:rsidP="00000000" w:rsidRDefault="00000000" w:rsidRPr="00000000" w14:paraId="00000092">
      <w:pPr>
        <w:ind w:left="-680" w:right="-4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-680" w:right="-454" w:firstLine="0"/>
        <w:rPr/>
      </w:pPr>
      <w:r w:rsidDel="00000000" w:rsidR="00000000" w:rsidRPr="00000000">
        <w:rPr>
          <w:rtl w:val="0"/>
        </w:rPr>
        <w:t xml:space="preserve">Bydd pob cais am amgylchiadau lliniarol yn cael ei drin yn gwbl gyfrinachol.</w:t>
      </w:r>
    </w:p>
    <w:p w:rsidR="00000000" w:rsidDel="00000000" w:rsidP="00000000" w:rsidRDefault="00000000" w:rsidRPr="00000000" w14:paraId="00000094">
      <w:pPr>
        <w:ind w:left="-680" w:right="-4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-680" w:right="-45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Dyddiadau Paneli Amgylchiadau Lliniarol 2022/23: </w:t>
      </w:r>
    </w:p>
    <w:p w:rsidR="00000000" w:rsidDel="00000000" w:rsidP="00000000" w:rsidRDefault="00000000" w:rsidRPr="00000000" w14:paraId="00000096">
      <w:pPr>
        <w:ind w:left="-680" w:right="-454" w:firstLine="0"/>
        <w:rPr/>
      </w:pPr>
      <w:r w:rsidDel="00000000" w:rsidR="00000000" w:rsidRPr="00000000">
        <w:rPr>
          <w:rtl w:val="0"/>
        </w:rPr>
        <w:t xml:space="preserve">Cofiwch gyflwyno’ch cais o leiaf un wythnos cyn i’r Panel gyfarfod</w:t>
      </w:r>
    </w:p>
    <w:p w:rsidR="00000000" w:rsidDel="00000000" w:rsidP="00000000" w:rsidRDefault="00000000" w:rsidRPr="00000000" w14:paraId="00000097">
      <w:pPr>
        <w:ind w:left="-680" w:right="-4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-680" w:right="-454" w:firstLine="0"/>
        <w:rPr/>
      </w:pP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vertAlign w:val="superscript"/>
          <w:rtl w:val="0"/>
        </w:rPr>
        <w:t xml:space="preserve">fed</w:t>
      </w:r>
      <w:r w:rsidDel="00000000" w:rsidR="00000000" w:rsidRPr="00000000">
        <w:rPr>
          <w:rtl w:val="0"/>
        </w:rPr>
        <w:t xml:space="preserve"> Hydref, </w:t>
      </w:r>
    </w:p>
    <w:p w:rsidR="00000000" w:rsidDel="00000000" w:rsidP="00000000" w:rsidRDefault="00000000" w:rsidRPr="00000000" w14:paraId="00000099">
      <w:pPr>
        <w:ind w:left="-680" w:right="-454" w:firstLine="0"/>
        <w:rPr/>
      </w:pP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vertAlign w:val="superscript"/>
          <w:rtl w:val="0"/>
        </w:rPr>
        <w:t xml:space="preserve">ain</w:t>
      </w:r>
      <w:r w:rsidDel="00000000" w:rsidR="00000000" w:rsidRPr="00000000">
        <w:rPr>
          <w:rtl w:val="0"/>
        </w:rPr>
        <w:t xml:space="preserve"> Tachwedd, </w:t>
      </w:r>
    </w:p>
    <w:p w:rsidR="00000000" w:rsidDel="00000000" w:rsidP="00000000" w:rsidRDefault="00000000" w:rsidRPr="00000000" w14:paraId="0000009A">
      <w:pPr>
        <w:ind w:left="-680" w:right="-454" w:firstLine="0"/>
        <w:rPr/>
      </w:pPr>
      <w:r w:rsidDel="00000000" w:rsidR="00000000" w:rsidRPr="00000000">
        <w:rPr>
          <w:rtl w:val="0"/>
        </w:rPr>
        <w:t xml:space="preserve">21</w:t>
      </w:r>
      <w:r w:rsidDel="00000000" w:rsidR="00000000" w:rsidRPr="00000000">
        <w:rPr>
          <w:vertAlign w:val="superscript"/>
          <w:rtl w:val="0"/>
        </w:rPr>
        <w:t xml:space="preserve">ain</w:t>
      </w:r>
      <w:r w:rsidDel="00000000" w:rsidR="00000000" w:rsidRPr="00000000">
        <w:rPr>
          <w:rtl w:val="0"/>
        </w:rPr>
        <w:t xml:space="preserve"> Rhagfyr, </w:t>
      </w:r>
    </w:p>
    <w:p w:rsidR="00000000" w:rsidDel="00000000" w:rsidP="00000000" w:rsidRDefault="00000000" w:rsidRPr="00000000" w14:paraId="0000009B">
      <w:pPr>
        <w:ind w:left="-680" w:right="-454" w:firstLine="0"/>
        <w:rPr/>
      </w:pPr>
      <w:r w:rsidDel="00000000" w:rsidR="00000000" w:rsidRPr="00000000">
        <w:rPr>
          <w:rtl w:val="0"/>
        </w:rPr>
        <w:t xml:space="preserve">17</w:t>
      </w:r>
      <w:r w:rsidDel="00000000" w:rsidR="00000000" w:rsidRPr="00000000">
        <w:rPr>
          <w:vertAlign w:val="superscript"/>
          <w:rtl w:val="0"/>
        </w:rPr>
        <w:t xml:space="preserve">eg</w:t>
      </w:r>
      <w:r w:rsidDel="00000000" w:rsidR="00000000" w:rsidRPr="00000000">
        <w:rPr>
          <w:rtl w:val="0"/>
        </w:rPr>
        <w:t xml:space="preserve">  Ionawr, </w:t>
      </w:r>
    </w:p>
    <w:p w:rsidR="00000000" w:rsidDel="00000000" w:rsidP="00000000" w:rsidRDefault="00000000" w:rsidRPr="00000000" w14:paraId="0000009C">
      <w:pPr>
        <w:ind w:left="-680" w:right="-454" w:firstLine="0"/>
        <w:rPr/>
      </w:pP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vertAlign w:val="superscript"/>
          <w:rtl w:val="0"/>
        </w:rPr>
        <w:t xml:space="preserve">fed</w:t>
      </w:r>
      <w:r w:rsidDel="00000000" w:rsidR="00000000" w:rsidRPr="00000000">
        <w:rPr>
          <w:rtl w:val="0"/>
        </w:rPr>
        <w:t xml:space="preserve">  Chwefror, 27</w:t>
      </w:r>
      <w:r w:rsidDel="00000000" w:rsidR="00000000" w:rsidRPr="00000000">
        <w:rPr>
          <w:vertAlign w:val="superscript"/>
          <w:rtl w:val="0"/>
        </w:rPr>
        <w:t xml:space="preserve">ain</w:t>
      </w:r>
      <w:r w:rsidDel="00000000" w:rsidR="00000000" w:rsidRPr="00000000">
        <w:rPr>
          <w:rtl w:val="0"/>
        </w:rPr>
        <w:t xml:space="preserve"> Chwefror,</w:t>
      </w:r>
    </w:p>
    <w:p w:rsidR="00000000" w:rsidDel="00000000" w:rsidP="00000000" w:rsidRDefault="00000000" w:rsidRPr="00000000" w14:paraId="0000009D">
      <w:pPr>
        <w:ind w:left="-680" w:right="-454" w:firstLine="0"/>
        <w:rPr/>
      </w:pPr>
      <w:r w:rsidDel="00000000" w:rsidR="00000000" w:rsidRPr="00000000">
        <w:rPr>
          <w:rtl w:val="0"/>
        </w:rPr>
        <w:t xml:space="preserve">14</w:t>
      </w:r>
      <w:r w:rsidDel="00000000" w:rsidR="00000000" w:rsidRPr="00000000">
        <w:rPr>
          <w:vertAlign w:val="superscript"/>
          <w:rtl w:val="0"/>
        </w:rPr>
        <w:t xml:space="preserve">eg  </w:t>
      </w:r>
      <w:r w:rsidDel="00000000" w:rsidR="00000000" w:rsidRPr="00000000">
        <w:rPr>
          <w:rtl w:val="0"/>
        </w:rPr>
        <w:t xml:space="preserve">Mawrth, 30</w:t>
      </w:r>
      <w:r w:rsidDel="00000000" w:rsidR="00000000" w:rsidRPr="00000000">
        <w:rPr>
          <w:vertAlign w:val="superscript"/>
          <w:rtl w:val="0"/>
        </w:rPr>
        <w:t xml:space="preserve">ain  </w:t>
      </w:r>
      <w:r w:rsidDel="00000000" w:rsidR="00000000" w:rsidRPr="00000000">
        <w:rPr>
          <w:rtl w:val="0"/>
        </w:rPr>
        <w:t xml:space="preserve">Mawrth, </w:t>
      </w:r>
    </w:p>
    <w:p w:rsidR="00000000" w:rsidDel="00000000" w:rsidP="00000000" w:rsidRDefault="00000000" w:rsidRPr="00000000" w14:paraId="0000009E">
      <w:pPr>
        <w:ind w:left="-680" w:right="-454" w:firstLine="0"/>
        <w:rPr/>
      </w:pP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vertAlign w:val="superscript"/>
          <w:rtl w:val="0"/>
        </w:rPr>
        <w:t xml:space="preserve">fed  </w:t>
      </w:r>
      <w:r w:rsidDel="00000000" w:rsidR="00000000" w:rsidRPr="00000000">
        <w:rPr>
          <w:rtl w:val="0"/>
        </w:rPr>
        <w:t xml:space="preserve">Ebrill,</w:t>
      </w:r>
    </w:p>
    <w:p w:rsidR="00000000" w:rsidDel="00000000" w:rsidP="00000000" w:rsidRDefault="00000000" w:rsidRPr="00000000" w14:paraId="0000009F">
      <w:pPr>
        <w:ind w:left="-680" w:right="-454" w:firstLine="0"/>
        <w:rPr/>
      </w:pPr>
      <w:r w:rsidDel="00000000" w:rsidR="00000000" w:rsidRPr="00000000">
        <w:rPr>
          <w:rtl w:val="0"/>
        </w:rPr>
        <w:t xml:space="preserve">16</w:t>
      </w:r>
      <w:r w:rsidDel="00000000" w:rsidR="00000000" w:rsidRPr="00000000">
        <w:rPr>
          <w:vertAlign w:val="superscript"/>
          <w:rtl w:val="0"/>
        </w:rPr>
        <w:t xml:space="preserve">eg  </w:t>
      </w:r>
      <w:r w:rsidDel="00000000" w:rsidR="00000000" w:rsidRPr="00000000">
        <w:rPr>
          <w:rtl w:val="0"/>
        </w:rPr>
        <w:t xml:space="preserve">Mai, 25</w:t>
      </w:r>
      <w:r w:rsidDel="00000000" w:rsidR="00000000" w:rsidRPr="00000000">
        <w:rPr>
          <w:vertAlign w:val="superscript"/>
          <w:rtl w:val="0"/>
        </w:rPr>
        <w:t xml:space="preserve">ain</w:t>
      </w:r>
      <w:r w:rsidDel="00000000" w:rsidR="00000000" w:rsidRPr="00000000">
        <w:rPr>
          <w:rtl w:val="0"/>
        </w:rPr>
        <w:t xml:space="preserve"> Mai,</w:t>
      </w:r>
    </w:p>
    <w:p w:rsidR="00000000" w:rsidDel="00000000" w:rsidP="00000000" w:rsidRDefault="00000000" w:rsidRPr="00000000" w14:paraId="000000A0">
      <w:pPr>
        <w:ind w:left="-680" w:right="-454" w:firstLine="0"/>
        <w:rPr/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superscript"/>
          <w:rtl w:val="0"/>
        </w:rPr>
        <w:t xml:space="preserve">ed  </w:t>
      </w:r>
      <w:r w:rsidDel="00000000" w:rsidR="00000000" w:rsidRPr="00000000">
        <w:rPr>
          <w:rtl w:val="0"/>
        </w:rPr>
        <w:t xml:space="preserve">Mehefin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-680" w:right="-4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-680" w:right="-45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Cysylltiadau Allweddol: </w:t>
      </w:r>
    </w:p>
    <w:p w:rsidR="00000000" w:rsidDel="00000000" w:rsidP="00000000" w:rsidRDefault="00000000" w:rsidRPr="00000000" w14:paraId="000000A3">
      <w:pPr>
        <w:ind w:left="-680" w:right="-454" w:firstLine="0"/>
        <w:rPr/>
      </w:pPr>
      <w:r w:rsidDel="00000000" w:rsidR="00000000" w:rsidRPr="00000000">
        <w:rPr>
          <w:rtl w:val="0"/>
        </w:rPr>
        <w:t xml:space="preserve">Arweinydd Rhaglen/Tiwtor Personol</w:t>
      </w:r>
    </w:p>
    <w:p w:rsidR="00000000" w:rsidDel="00000000" w:rsidP="00000000" w:rsidRDefault="00000000" w:rsidRPr="00000000" w14:paraId="000000A4">
      <w:pPr>
        <w:ind w:left="-680" w:right="-4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-680" w:right="-454" w:firstLine="0"/>
        <w:rPr/>
      </w:pPr>
      <w:r w:rsidDel="00000000" w:rsidR="00000000" w:rsidRPr="00000000">
        <w:rPr>
          <w:rtl w:val="0"/>
        </w:rPr>
        <w:t xml:space="preserve">Cynorthwyydd Gweinyddol Sicrhau Ansawdd: Emily Jakeman (e.jakeman@gllm.ac.uk)</w:t>
      </w:r>
    </w:p>
    <w:p w:rsidR="00000000" w:rsidDel="00000000" w:rsidP="00000000" w:rsidRDefault="00000000" w:rsidRPr="00000000" w14:paraId="000000A6">
      <w:pPr>
        <w:ind w:left="-680" w:right="-4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-680" w:right="-45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Gwybodaeth Bellach: </w:t>
      </w:r>
    </w:p>
    <w:p w:rsidR="00000000" w:rsidDel="00000000" w:rsidP="00000000" w:rsidRDefault="00000000" w:rsidRPr="00000000" w14:paraId="000000A8">
      <w:pPr>
        <w:ind w:left="-680" w:right="-454" w:firstLine="0"/>
        <w:rPr/>
      </w:pPr>
      <w:r w:rsidDel="00000000" w:rsidR="00000000" w:rsidRPr="00000000">
        <w:rPr>
          <w:rtl w:val="0"/>
        </w:rPr>
        <w:t xml:space="preserve">Ceir mwy o wybodaeth yn y Polisi Amgylchiadau Lliniarol, sydd ar gael ar:</w:t>
      </w:r>
    </w:p>
    <w:p w:rsidR="00000000" w:rsidDel="00000000" w:rsidP="00000000" w:rsidRDefault="00000000" w:rsidRPr="00000000" w14:paraId="000000A9">
      <w:pPr>
        <w:ind w:left="-680" w:right="-454" w:firstLine="0"/>
        <w:rPr/>
      </w:pPr>
      <w:r w:rsidDel="00000000" w:rsidR="00000000" w:rsidRPr="00000000">
        <w:rPr>
          <w:rtl w:val="0"/>
        </w:rPr>
        <w:t xml:space="preserve">https://www.gllm.ac.uk/cy/our-policies/higher-education-policies-and-procedures</w:t>
      </w:r>
    </w:p>
    <w:p w:rsidR="00000000" w:rsidDel="00000000" w:rsidP="00000000" w:rsidRDefault="00000000" w:rsidRPr="00000000" w14:paraId="000000AA">
      <w:pPr>
        <w:ind w:left="-680" w:right="-45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-680" w:right="-454" w:firstLine="0"/>
        <w:rPr/>
      </w:pPr>
      <w:r w:rsidDel="00000000" w:rsidR="00000000" w:rsidRPr="00000000">
        <w:rPr>
          <w:rtl w:val="0"/>
        </w:rPr>
        <w:t xml:space="preserve">Ceir canllawiau pellach yn y Llawlyfr Amgylchiadau Lliniarol.</w:t>
      </w:r>
    </w:p>
    <w:p w:rsidR="00000000" w:rsidDel="00000000" w:rsidP="00000000" w:rsidRDefault="00000000" w:rsidRPr="00000000" w14:paraId="000000AC">
      <w:pPr>
        <w:ind w:left="-793" w:right="-454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1077" w:top="1077" w:left="1077" w:right="10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ind w:right="-567"/>
      <w:jc w:val="right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of </w:t>
    </w:r>
    <w:r w:rsidDel="00000000" w:rsidR="00000000" w:rsidRPr="00000000">
      <w:rPr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ind w:right="-567"/>
      <w:jc w:val="right"/>
      <w:rPr>
        <w:b w:val="1"/>
        <w:color w:val="073763"/>
        <w:sz w:val="28"/>
        <w:szCs w:val="28"/>
      </w:rPr>
    </w:pPr>
    <w:r w:rsidDel="00000000" w:rsidR="00000000" w:rsidRPr="00000000">
      <w:rPr>
        <w:b w:val="1"/>
        <w:color w:val="073763"/>
        <w:sz w:val="28"/>
        <w:szCs w:val="28"/>
        <w:rtl w:val="0"/>
      </w:rPr>
      <w:t xml:space="preserve">Ffurflen Gais Amgylchiadau Lliniarol 2022/23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-495299</wp:posOffset>
          </wp:positionH>
          <wp:positionV relativeFrom="paragraph">
            <wp:posOffset>-180974</wp:posOffset>
          </wp:positionV>
          <wp:extent cx="1749743" cy="43815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743" cy="438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F">
    <w:pPr>
      <w:jc w:val="righ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CD4AE5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D4AE5"/>
  </w:style>
  <w:style w:type="paragraph" w:styleId="Footer">
    <w:name w:val="footer"/>
    <w:basedOn w:val="Normal"/>
    <w:link w:val="FooterChar"/>
    <w:uiPriority w:val="99"/>
    <w:unhideWhenUsed w:val="1"/>
    <w:rsid w:val="00CD4AE5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D4AE5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6bBzu1JsP+c6Szi1FTXC3WQ1MA==">AMUW2mV/x1nA3pYrNxo+DmAayTU+q3X1XGhZFSIDLG1H1Usk+0lkDsicw0PpO4yTgKgatvlMIs/Gx97arw8R4uEr+f7Q6S/b197gMiSPNyFo92f4DoixKfCwCNvGckfrN3sdIRFUjbMI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2021-11-03T11:58:00Z</dcterms:created>
  <dc:creator>jakema1e</dc:creator>
</cp:coreProperties>
</file>